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BB" w:rsidRPr="000B18BB" w:rsidRDefault="000B18BB" w:rsidP="000B18B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b/>
          <w:bCs/>
          <w:color w:val="4F4F4F"/>
          <w:szCs w:val="18"/>
          <w:lang w:eastAsia="ru-RU"/>
        </w:rPr>
        <w:t>От прививки против новой коронавирусной инфекции невозможно заразиться COVID-19!</w:t>
      </w:r>
    </w:p>
    <w:p w:rsidR="000B18BB" w:rsidRPr="000B18BB" w:rsidRDefault="000B18BB" w:rsidP="000B18BB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4F4F4F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b/>
          <w:bCs/>
          <w:color w:val="4F4F4F"/>
          <w:szCs w:val="18"/>
          <w:lang w:eastAsia="ru-RU"/>
        </w:rPr>
        <w:t>Вакцина защищает человека от развития тяжелых форм заболевания и смерти!</w:t>
      </w:r>
    </w:p>
    <w:p w:rsidR="00241A0B" w:rsidRPr="000B18BB" w:rsidRDefault="000B18BB" w:rsidP="00241A0B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b/>
          <w:bCs/>
          <w:color w:val="4F4F4F"/>
          <w:szCs w:val="18"/>
          <w:lang w:eastAsia="ru-RU"/>
        </w:rPr>
        <w:t>Приказом МЗ РФ</w:t>
      </w:r>
      <w:r w:rsidR="00241A0B">
        <w:rPr>
          <w:rFonts w:ascii="Times New Roman" w:eastAsia="Times New Roman" w:hAnsi="Times New Roman" w:cs="Times New Roman"/>
          <w:b/>
          <w:bCs/>
          <w:color w:val="4F4F4F"/>
          <w:szCs w:val="18"/>
          <w:lang w:eastAsia="ru-RU"/>
        </w:rPr>
        <w:t xml:space="preserve"> от 13 января 2022 г. № 8н</w:t>
      </w:r>
      <w:r w:rsidRPr="000B18BB">
        <w:rPr>
          <w:rFonts w:ascii="Times New Roman" w:eastAsia="Times New Roman" w:hAnsi="Times New Roman" w:cs="Times New Roman"/>
          <w:b/>
          <w:bCs/>
          <w:color w:val="4F4F4F"/>
          <w:szCs w:val="18"/>
          <w:lang w:eastAsia="ru-RU"/>
        </w:rPr>
        <w:t xml:space="preserve"> утвержден </w:t>
      </w:r>
      <w:hyperlink r:id="rId5" w:anchor="P28" w:history="1">
        <w:r w:rsidRPr="000B18BB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zCs w:val="18"/>
            <w:lang w:eastAsia="ru-RU"/>
          </w:rPr>
          <w:t>перечень</w:t>
        </w:r>
      </w:hyperlink>
      <w:r w:rsidRPr="000B18BB">
        <w:rPr>
          <w:rFonts w:ascii="Times New Roman" w:eastAsia="Times New Roman" w:hAnsi="Times New Roman" w:cs="Times New Roman"/>
          <w:b/>
          <w:bCs/>
          <w:color w:val="4F4F4F"/>
          <w:szCs w:val="18"/>
          <w:lang w:eastAsia="ru-RU"/>
        </w:rPr>
        <w:t> медицинских противопоказаний к проведению профилактических прививок против COVID-19:</w:t>
      </w:r>
    </w:p>
    <w:p w:rsidR="000B18BB" w:rsidRPr="000B18BB" w:rsidRDefault="000B18BB" w:rsidP="000B18B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b/>
          <w:bCs/>
          <w:i/>
          <w:iCs/>
          <w:color w:val="4F4F4F"/>
          <w:szCs w:val="18"/>
          <w:lang w:eastAsia="ru-RU"/>
        </w:rPr>
        <w:t>       </w:t>
      </w:r>
      <w:r w:rsidRPr="000B18BB">
        <w:rPr>
          <w:rFonts w:ascii="Times New Roman" w:eastAsia="Times New Roman" w:hAnsi="Times New Roman" w:cs="Times New Roman"/>
          <w:b/>
          <w:bCs/>
          <w:i/>
          <w:iCs/>
          <w:color w:val="4F4F4F"/>
          <w:szCs w:val="18"/>
          <w:u w:val="single"/>
          <w:lang w:eastAsia="ru-RU"/>
        </w:rPr>
        <w:t>Постоянными (бессрочными) медицинскими противопоказаниями</w:t>
      </w:r>
      <w:r w:rsidRPr="000B18BB">
        <w:rPr>
          <w:rFonts w:ascii="Times New Roman" w:eastAsia="Times New Roman" w:hAnsi="Times New Roman" w:cs="Times New Roman"/>
          <w:b/>
          <w:bCs/>
          <w:i/>
          <w:iCs/>
          <w:color w:val="4F4F4F"/>
          <w:szCs w:val="18"/>
          <w:lang w:eastAsia="ru-RU"/>
        </w:rPr>
        <w:t> являются:</w:t>
      </w:r>
    </w:p>
    <w:p w:rsidR="000B18BB" w:rsidRPr="000B18BB" w:rsidRDefault="000B18BB" w:rsidP="000B1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color w:val="4F4F4F"/>
          <w:szCs w:val="18"/>
          <w:lang w:eastAsia="ru-RU"/>
        </w:rPr>
        <w:t>гиперчувствительность к вакцине или ее компонентам</w:t>
      </w:r>
    </w:p>
    <w:p w:rsidR="000B18BB" w:rsidRPr="000B18BB" w:rsidRDefault="000B18BB" w:rsidP="000B1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color w:val="4F4F4F"/>
          <w:szCs w:val="18"/>
          <w:lang w:eastAsia="ru-RU"/>
        </w:rPr>
        <w:t>тяжелые аллергические реакции в анамнезе</w:t>
      </w:r>
    </w:p>
    <w:p w:rsidR="000B18BB" w:rsidRPr="000B18BB" w:rsidRDefault="000B18BB" w:rsidP="000B18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color w:val="4F4F4F"/>
          <w:szCs w:val="18"/>
          <w:lang w:eastAsia="ru-RU"/>
        </w:rPr>
        <w:t xml:space="preserve">тяжелые поствакцинальные </w:t>
      </w:r>
      <w:r w:rsidRPr="000B18BB">
        <w:rPr>
          <w:rFonts w:ascii="Times New Roman" w:eastAsia="Times New Roman" w:hAnsi="Times New Roman" w:cs="Times New Roman"/>
          <w:color w:val="595959" w:themeColor="text1" w:themeTint="A6"/>
          <w:szCs w:val="18"/>
          <w:lang w:eastAsia="ru-RU"/>
        </w:rPr>
        <w:t>осложнения</w:t>
      </w:r>
      <w:r w:rsidR="007215F3" w:rsidRPr="007215F3">
        <w:rPr>
          <w:rFonts w:ascii="Times New Roman" w:eastAsia="Times New Roman" w:hAnsi="Times New Roman" w:cs="Times New Roman"/>
          <w:color w:val="595959" w:themeColor="text1" w:themeTint="A6"/>
          <w:szCs w:val="18"/>
          <w:lang w:eastAsia="ru-RU"/>
        </w:rPr>
        <w:t xml:space="preserve"> </w:t>
      </w:r>
      <w:r w:rsidR="007215F3" w:rsidRPr="007215F3">
        <w:rPr>
          <w:rFonts w:ascii="Times New Roman" w:hAnsi="Times New Roman" w:cs="Times New Roman"/>
          <w:color w:val="595959" w:themeColor="text1" w:themeTint="A6"/>
          <w:spacing w:val="3"/>
        </w:rPr>
        <w:t>(анафилактический шок, тяжелые генерализированные аллергические реакции, судорожный синдром, температура тела выше 40°С, гиперемия или отек в месте инъекции) на предыдущее введение вакцины или любого из ее компонентов (в случае многокомпонентных вакцин)</w:t>
      </w:r>
    </w:p>
    <w:p w:rsidR="000B18BB" w:rsidRPr="000B18BB" w:rsidRDefault="000B18BB" w:rsidP="000B18BB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color w:val="4F4F4F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color w:val="4F4F4F"/>
          <w:szCs w:val="18"/>
          <w:lang w:eastAsia="ru-RU"/>
        </w:rPr>
        <w:t>       </w:t>
      </w:r>
      <w:r w:rsidRPr="000B18BB">
        <w:rPr>
          <w:rFonts w:ascii="Times New Roman" w:eastAsia="Times New Roman" w:hAnsi="Times New Roman" w:cs="Times New Roman"/>
          <w:b/>
          <w:bCs/>
          <w:i/>
          <w:iCs/>
          <w:color w:val="4F4F4F"/>
          <w:szCs w:val="18"/>
          <w:u w:val="single"/>
          <w:lang w:eastAsia="ru-RU"/>
        </w:rPr>
        <w:t>Временными медицинскими противопоказаниями</w:t>
      </w:r>
      <w:r w:rsidRPr="000B18BB">
        <w:rPr>
          <w:rFonts w:ascii="Times New Roman" w:eastAsia="Times New Roman" w:hAnsi="Times New Roman" w:cs="Times New Roman"/>
          <w:b/>
          <w:bCs/>
          <w:i/>
          <w:iCs/>
          <w:color w:val="4F4F4F"/>
          <w:szCs w:val="18"/>
          <w:lang w:eastAsia="ru-RU"/>
        </w:rPr>
        <w:t> (на определенный срок) являются:</w:t>
      </w:r>
    </w:p>
    <w:p w:rsidR="000B18BB" w:rsidRPr="000B18BB" w:rsidRDefault="000B18BB" w:rsidP="000B1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color w:val="4F4F4F"/>
          <w:szCs w:val="18"/>
          <w:lang w:eastAsia="ru-RU"/>
        </w:rPr>
        <w:t>острые инфекционные заболевания среднего и тяжелого течения, неинфекционные заболевания, обострение хронических заболеваний - на период острого периода или обострения хронического заболевания и на 2 - 4 недели после выздоровления или наступления ремиссии</w:t>
      </w:r>
    </w:p>
    <w:p w:rsidR="000B18BB" w:rsidRDefault="000B18BB" w:rsidP="000B18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F4F4F"/>
          <w:szCs w:val="18"/>
          <w:lang w:eastAsia="ru-RU"/>
        </w:rPr>
      </w:pPr>
      <w:r w:rsidRPr="000B18BB">
        <w:rPr>
          <w:rFonts w:ascii="Times New Roman" w:eastAsia="Times New Roman" w:hAnsi="Times New Roman" w:cs="Times New Roman"/>
          <w:color w:val="4F4F4F"/>
          <w:szCs w:val="18"/>
          <w:lang w:eastAsia="ru-RU"/>
        </w:rPr>
        <w:t>острые респираторные вирусные заболевания, протекающие в легкой степени тяжести, острые инфекционные заболевания желудочно-кишечного тракта - до нормализации температуры тела.</w:t>
      </w:r>
    </w:p>
    <w:p w:rsidR="007215F3" w:rsidRPr="009E3696" w:rsidRDefault="009E3696" w:rsidP="009E3696">
      <w:pPr>
        <w:pStyle w:val="a4"/>
        <w:shd w:val="clear" w:color="auto" w:fill="FFFFFF"/>
        <w:spacing w:before="0" w:beforeAutospacing="0" w:after="0" w:afterAutospacing="0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 xml:space="preserve">      </w:t>
      </w:r>
      <w:r w:rsidR="00241A0B" w:rsidRPr="00241A0B">
        <w:rPr>
          <w:color w:val="595959" w:themeColor="text1" w:themeTint="A6"/>
          <w:sz w:val="22"/>
          <w:szCs w:val="22"/>
        </w:rPr>
        <w:t>Документом также устанавливается, что злокачественные новообразования являются противопоказанием для использования препаратов "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ЭпиВакКорона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>", "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ЭпиВакКорона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>-Н" и "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Ковивак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>". В свою очередь, "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КовиВак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 xml:space="preserve">", "Спутник 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Лайт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>", "Спутник М", "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ЭпиВакКорона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>" и "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ЭпиВакКорона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>-Н" противопоказаны при беременности и грудном вскармливании. Препараты "Гам-КОВИД-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Вак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>-Лио", "Спутник М", "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ЭпиВакКорона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>-Н" и "</w:t>
      </w:r>
      <w:proofErr w:type="spellStart"/>
      <w:r w:rsidR="00241A0B" w:rsidRPr="00241A0B">
        <w:rPr>
          <w:color w:val="595959" w:themeColor="text1" w:themeTint="A6"/>
          <w:sz w:val="22"/>
          <w:szCs w:val="22"/>
        </w:rPr>
        <w:t>КовиВак</w:t>
      </w:r>
      <w:proofErr w:type="spellEnd"/>
      <w:r w:rsidR="00241A0B" w:rsidRPr="00241A0B">
        <w:rPr>
          <w:color w:val="595959" w:themeColor="text1" w:themeTint="A6"/>
          <w:sz w:val="22"/>
          <w:szCs w:val="22"/>
        </w:rPr>
        <w:t xml:space="preserve">" противопоказаны лицам старше 60 лет, а несовершеннолетним старше 12 лет может быть введена только вакцина "Спутник М". Детям, не достигшим указанного возраста, вакцинация от новой коронавирусной инфекции </w:t>
      </w:r>
      <w:r w:rsidRPr="00241A0B">
        <w:rPr>
          <w:color w:val="595959" w:themeColor="text1" w:themeTint="A6"/>
          <w:sz w:val="22"/>
          <w:szCs w:val="22"/>
        </w:rPr>
        <w:t>противопоказана. Также</w:t>
      </w:r>
      <w:bookmarkStart w:id="0" w:name="_GoBack"/>
      <w:bookmarkEnd w:id="0"/>
      <w:r w:rsidR="00241A0B" w:rsidRPr="00241A0B">
        <w:rPr>
          <w:color w:val="595959" w:themeColor="text1" w:themeTint="A6"/>
          <w:sz w:val="22"/>
          <w:szCs w:val="22"/>
        </w:rPr>
        <w:t xml:space="preserve"> в утвержденном Минздравом России приказе указаны иные противопоказания, определенные инструкциями по медицинскому применению препаратов.</w:t>
      </w:r>
    </w:p>
    <w:p w:rsidR="000B18BB" w:rsidRPr="000B18BB" w:rsidRDefault="009E3696" w:rsidP="000B18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95959" w:themeColor="text1" w:themeTint="A6"/>
          <w:szCs w:val="18"/>
          <w:lang w:eastAsia="ru-RU"/>
        </w:rPr>
      </w:pPr>
      <w:r>
        <w:rPr>
          <w:rFonts w:ascii="Times New Roman" w:hAnsi="Times New Roman" w:cs="Times New Roman"/>
          <w:color w:val="595959" w:themeColor="text1" w:themeTint="A6"/>
          <w:shd w:val="clear" w:color="auto" w:fill="FFFFFF"/>
        </w:rPr>
        <w:t xml:space="preserve">    </w:t>
      </w:r>
      <w:r w:rsidR="000B18BB" w:rsidRPr="000B18BB">
        <w:rPr>
          <w:rFonts w:ascii="Times New Roman" w:hAnsi="Times New Roman" w:cs="Times New Roman"/>
          <w:color w:val="595959" w:themeColor="text1" w:themeTint="A6"/>
          <w:shd w:val="clear" w:color="auto" w:fill="FFFFFF"/>
        </w:rPr>
        <w:t>Вторую дозу "Спутника V" не вводят, если у привитого появились острые поствакцинальные осложнения; температура 40 градусов и выше, анафилактический шок, тяжелые генерализированные аллергические реакции, судорожный синдром и т.д. Если после первой дозы вакцины у человека не появились антитела, а второй укол противопоказан, то через три месяца можно привиться "</w:t>
      </w:r>
      <w:proofErr w:type="spellStart"/>
      <w:r w:rsidR="000B18BB" w:rsidRPr="000B18BB">
        <w:rPr>
          <w:rFonts w:ascii="Times New Roman" w:hAnsi="Times New Roman" w:cs="Times New Roman"/>
          <w:color w:val="595959" w:themeColor="text1" w:themeTint="A6"/>
          <w:shd w:val="clear" w:color="auto" w:fill="FFFFFF"/>
        </w:rPr>
        <w:t>ЭпиВакКороной</w:t>
      </w:r>
      <w:proofErr w:type="spellEnd"/>
      <w:r w:rsidR="000B18BB" w:rsidRPr="000B18BB">
        <w:rPr>
          <w:rFonts w:ascii="Times New Roman" w:hAnsi="Times New Roman" w:cs="Times New Roman"/>
          <w:color w:val="595959" w:themeColor="text1" w:themeTint="A6"/>
          <w:shd w:val="clear" w:color="auto" w:fill="FFFFFF"/>
        </w:rPr>
        <w:t>" или "</w:t>
      </w:r>
      <w:proofErr w:type="spellStart"/>
      <w:r w:rsidR="000B18BB" w:rsidRPr="000B18BB">
        <w:rPr>
          <w:rFonts w:ascii="Times New Roman" w:hAnsi="Times New Roman" w:cs="Times New Roman"/>
          <w:color w:val="595959" w:themeColor="text1" w:themeTint="A6"/>
          <w:shd w:val="clear" w:color="auto" w:fill="FFFFFF"/>
        </w:rPr>
        <w:t>КовиВаком</w:t>
      </w:r>
      <w:proofErr w:type="spellEnd"/>
      <w:r w:rsidR="000B18BB" w:rsidRPr="000B18BB">
        <w:rPr>
          <w:rFonts w:ascii="Times New Roman" w:hAnsi="Times New Roman" w:cs="Times New Roman"/>
          <w:color w:val="595959" w:themeColor="text1" w:themeTint="A6"/>
          <w:shd w:val="clear" w:color="auto" w:fill="FFFFFF"/>
        </w:rPr>
        <w:t>" по решению лечащего врача. Если после первой прививки произошло заражение коронавирусной инфекцией, то второй компонент препарата не вводят. Ревакцинацию можно сделать спустя полгода.</w:t>
      </w:r>
    </w:p>
    <w:p w:rsidR="000B735C" w:rsidRPr="000B18BB" w:rsidRDefault="009E3696">
      <w:pPr>
        <w:rPr>
          <w:rFonts w:ascii="Times New Roman" w:hAnsi="Times New Roman" w:cs="Times New Roman"/>
          <w:sz w:val="28"/>
        </w:rPr>
      </w:pPr>
    </w:p>
    <w:sectPr w:rsidR="000B735C" w:rsidRPr="000B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6D48"/>
    <w:multiLevelType w:val="multilevel"/>
    <w:tmpl w:val="76F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E4012"/>
    <w:multiLevelType w:val="multilevel"/>
    <w:tmpl w:val="57B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D"/>
    <w:rsid w:val="000B18BB"/>
    <w:rsid w:val="00241A0B"/>
    <w:rsid w:val="007215F3"/>
    <w:rsid w:val="009E3696"/>
    <w:rsid w:val="00AF09DB"/>
    <w:rsid w:val="00FE670B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1C49-936F-484D-9241-AD53F1BA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8BB"/>
    <w:rPr>
      <w:b/>
      <w:bCs/>
    </w:rPr>
  </w:style>
  <w:style w:type="paragraph" w:styleId="a4">
    <w:name w:val="Normal (Web)"/>
    <w:basedOn w:val="a"/>
    <w:uiPriority w:val="99"/>
    <w:unhideWhenUsed/>
    <w:rsid w:val="007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41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52.rospotrebnadzor.ru/content/%D0%B2%D0%B0%D0%BA%D1%86%D0%B8%D0%BD%D0%B0%D1%86%D0%B8%D1%8F-%D0%BF%D1%80%D0%BE%D1%82%D0%B8%D0%B2-%D0%BD%D0%BE%D0%B2%D0%BE%D0%B9-%D0%BA%D0%BE%D1%80%D0%BE%D0%BD%D0%B0%D0%B2%D0%B8%D1%80%D1%83%D1%81%D0%BD%D0%BE%D0%B9-%D0%B8%D0%BD%D1%84%D0%B5%D0%BA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Мамонтова Нина Николаевна</cp:lastModifiedBy>
  <cp:revision>4</cp:revision>
  <dcterms:created xsi:type="dcterms:W3CDTF">2022-05-13T08:31:00Z</dcterms:created>
  <dcterms:modified xsi:type="dcterms:W3CDTF">2022-05-13T09:59:00Z</dcterms:modified>
</cp:coreProperties>
</file>